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C4" w:rsidRDefault="00FA0AC4" w:rsidP="000226BE">
      <w:pPr>
        <w:jc w:val="center"/>
        <w:rPr>
          <w:rFonts w:ascii="黑体" w:eastAsia="黑体"/>
          <w:b/>
          <w:sz w:val="30"/>
          <w:szCs w:val="30"/>
        </w:rPr>
      </w:pPr>
      <w:r w:rsidRPr="00C315E3">
        <w:rPr>
          <w:rFonts w:ascii="黑体" w:eastAsia="黑体" w:hint="eastAsia"/>
          <w:b/>
          <w:sz w:val="30"/>
          <w:szCs w:val="30"/>
        </w:rPr>
        <w:t>华中科技大学放射性同位素申购流程</w:t>
      </w:r>
    </w:p>
    <w:p w:rsidR="00FA0AC4" w:rsidRDefault="002C6370" w:rsidP="00FA0AC4">
      <w:pPr>
        <w:jc w:val="center"/>
        <w:rPr>
          <w:rFonts w:ascii="黑体" w:eastAsia="黑体"/>
          <w:sz w:val="30"/>
          <w:szCs w:val="30"/>
        </w:rPr>
      </w:pPr>
      <w:r w:rsidRPr="002C6370">
        <w:rPr>
          <w:rFonts w:ascii="黑体" w:eastAsia="黑体"/>
          <w:b/>
          <w:noProof/>
          <w:sz w:val="30"/>
          <w:szCs w:val="30"/>
        </w:rPr>
        <w:pict>
          <v:group id="_x0000_s1027" style="position:absolute;left:0;text-align:left;margin-left:-76pt;margin-top:25.9pt;width:574.75pt;height:625.3pt;z-index:251661312" coordorigin="45,2547" coordsize="11495,1250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5611;top:14194;width:0;height:368" o:connectortype="straight">
              <v:stroke endarrow="block"/>
            </v:shape>
            <v:group id="_x0000_s1029" style="position:absolute;left:45;top:2547;width:11495;height:12506" coordorigin="45,2547" coordsize="11495,12506">
              <v:shape id="_x0000_s1030" type="#_x0000_t32" style="position:absolute;left:2519;top:10379;width:0;height:368" o:connectortype="straight">
                <v:stroke endarrow="block"/>
              </v:shape>
              <v:group id="_x0000_s1031" style="position:absolute;left:45;top:2547;width:11495;height:12506" coordorigin="45,2547" coordsize="11495,1250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2685;top:11374;width:646;height:315;mso-width-relative:margin;mso-height-relative:margin" strokecolor="white">
                  <v:textbox style="mso-next-textbox:#_x0000_s1032" inset="0,0,0,0">
                    <w:txbxContent>
                      <w:p w:rsidR="00FA0AC4" w:rsidRPr="00AD684E" w:rsidRDefault="00FA0AC4" w:rsidP="00FA0AC4">
                        <w:pP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AD684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通过</w:t>
                        </w:r>
                      </w:p>
                    </w:txbxContent>
                  </v:textbox>
                </v:shape>
                <v:group id="_x0000_s1033" style="position:absolute;left:45;top:2547;width:11495;height:12506" coordorigin="45,2547" coordsize="11495,12506">
                  <v:shape id="_x0000_s1034" type="#_x0000_t202" style="position:absolute;left:650;top:10777;width:692;height:299;mso-width-relative:margin;mso-height-relative:margin" strokecolor="white">
                    <v:textbox style="mso-next-textbox:#_x0000_s1034" inset="0,0,0,0">
                      <w:txbxContent>
                        <w:p w:rsidR="00FA0AC4" w:rsidRPr="00250323" w:rsidRDefault="00FA0AC4" w:rsidP="00FA0AC4">
                          <w:pPr>
                            <w:rPr>
                              <w:rFonts w:ascii="宋体" w:eastAsia="宋体" w:hAnsi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z w:val="18"/>
                              <w:szCs w:val="18"/>
                            </w:rPr>
                            <w:t>未通过</w:t>
                          </w:r>
                        </w:p>
                      </w:txbxContent>
                    </v:textbox>
                  </v:shape>
                  <v:shape id="_x0000_s1035" type="#_x0000_t32" style="position:absolute;left:9085;top:11109;width:0;height:368" o:connectortype="straight">
                    <v:stroke endarrow="block"/>
                  </v:shape>
                  <v:group id="_x0000_s1036" style="position:absolute;left:45;top:2547;width:11495;height:12506" coordorigin="45,2547" coordsize="11495,12506">
                    <v:shape id="_x0000_s1037" type="#_x0000_t202" style="position:absolute;left:45;top:11464;width:1410;height:510">
                      <v:textbox style="mso-next-textbox:#_x0000_s1037" inset="0,0,0,0">
                        <w:txbxContent>
                          <w:p w:rsidR="00FA0AC4" w:rsidRPr="00AD684E" w:rsidRDefault="00FA0AC4" w:rsidP="00FA0AC4">
                            <w:pPr>
                              <w:jc w:val="center"/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 w:rsidRPr="00AD684E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实设处告知</w:t>
                            </w: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申购人</w:t>
                            </w:r>
                            <w:r w:rsidRPr="00AD684E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不受理原因</w:t>
                            </w:r>
                          </w:p>
                        </w:txbxContent>
                      </v:textbox>
                    </v:shape>
                    <v:shape id="_x0000_s1038" type="#_x0000_t202" style="position:absolute;left:8495;top:10714;width:692;height:299;mso-width-relative:margin;mso-height-relative:margin" strokecolor="white">
                      <v:textbox style="mso-next-textbox:#_x0000_s1038" inset="0,0,0,0">
                        <w:txbxContent>
                          <w:p w:rsidR="00FA0AC4" w:rsidRPr="00250323" w:rsidRDefault="00FA0AC4" w:rsidP="00FA0AC4">
                            <w:pP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未通过</w:t>
                            </w:r>
                          </w:p>
                        </w:txbxContent>
                      </v:textbox>
                    </v:shape>
                    <v:shape id="_x0000_s1039" type="#_x0000_t32" style="position:absolute;left:8292;top:11087;width:794;height:0" o:connectortype="straight"/>
                    <v:group id="_x0000_s1040" style="position:absolute;left:410;top:2547;width:11130;height:12506" coordorigin="410,2547" coordsize="11130,12506">
                      <v:group id="_x0000_s1041" style="position:absolute;left:6015;top:6274;width:4089;height:5430" coordorigin="6015,6274" coordsize="4089,5430">
                        <v:shape id="_x0000_s1042" type="#_x0000_t32" style="position:absolute;left:6674;top:6274;width:3430;height:0" o:connectortype="straight"/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_x0000_s1043" type="#_x0000_t4" style="position:absolute;left:6015;top:10822;width:2295;height:561" filled="f">
                          <v:textbox style="mso-next-textbox:#_x0000_s1043">
                            <w:txbxContent>
                              <w:p w:rsidR="00FA0AC4" w:rsidRPr="00AB5C80" w:rsidRDefault="00FA0AC4" w:rsidP="00FA0AC4">
                                <w:pPr>
                                  <w:jc w:val="center"/>
                                  <w:rPr>
                                    <w:rFonts w:ascii="宋体" w:eastAsia="宋体" w:hAnsi="宋体"/>
                                    <w:sz w:val="18"/>
                                    <w:szCs w:val="18"/>
                                  </w:rPr>
                                </w:pPr>
                                <w:r w:rsidRPr="00AB5C80">
                                  <w:rPr>
                                    <w:rFonts w:ascii="宋体" w:eastAsia="宋体" w:hAnsi="宋体" w:hint="eastAsia"/>
                                    <w:sz w:val="18"/>
                                    <w:szCs w:val="18"/>
                                  </w:rPr>
                                  <w:t>环保部审批</w:t>
                                </w:r>
                              </w:p>
                              <w:p w:rsidR="00FA0AC4" w:rsidRPr="00FF262F" w:rsidRDefault="00FA0AC4" w:rsidP="00FA0A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4" type="#_x0000_t202" style="position:absolute;left:7320;top:11389;width:646;height:315;mso-width-relative:margin;mso-height-relative:margin" strokecolor="white">
                          <v:textbox style="mso-next-textbox:#_x0000_s1044" inset="0,0,0,0">
                            <w:txbxContent>
                              <w:p w:rsidR="00FA0AC4" w:rsidRPr="00AD684E" w:rsidRDefault="00FA0AC4" w:rsidP="00FA0AC4">
                                <w:pPr>
                                  <w:rPr>
                                    <w:rFonts w:ascii="宋体" w:eastAsia="宋体" w:hAnsi="宋体"/>
                                    <w:sz w:val="18"/>
                                    <w:szCs w:val="18"/>
                                  </w:rPr>
                                </w:pPr>
                                <w:r w:rsidRPr="00AD684E">
                                  <w:rPr>
                                    <w:rFonts w:ascii="宋体" w:eastAsia="宋体" w:hAnsi="宋体" w:hint="eastAsia"/>
                                    <w:sz w:val="18"/>
                                    <w:szCs w:val="18"/>
                                  </w:rPr>
                                  <w:t>通过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45" style="position:absolute;left:410;top:2547;width:11130;height:12506" coordorigin="410,2547" coordsize="11130,12506">
                        <v:shape id="_x0000_s1046" type="#_x0000_t32" style="position:absolute;left:612;top:11072;width:680;height:0" o:connectortype="straight"/>
                        <v:shape id="_x0000_s1047" type="#_x0000_t32" style="position:absolute;left:597;top:11096;width:0;height:368" o:connectortype="straight">
                          <v:stroke endarrow="block"/>
                        </v:shape>
                        <v:group id="_x0000_s1048" style="position:absolute;left:410;top:2547;width:11130;height:12506" coordorigin="410,2547" coordsize="11130,12506">
                          <v:shape id="_x0000_s1049" type="#_x0000_t202" style="position:absolute;left:5593;top:7570;width:379;height:309;mso-width-relative:margin;mso-height-relative:margin" strokecolor="white">
                            <v:textbox style="mso-next-textbox:#_x0000_s1049" inset="0,0,0,0">
                              <w:txbxContent>
                                <w:p w:rsidR="00FA0AC4" w:rsidRPr="00D737CF" w:rsidRDefault="00FA0AC4" w:rsidP="00FA0AC4">
                                  <w:pPr>
                                    <w:rPr>
                                      <w:rFonts w:ascii="宋体" w:eastAsia="宋体" w:hAnsi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sz w:val="18"/>
                                      <w:szCs w:val="18"/>
                                    </w:rPr>
                                    <w:t>是</w:t>
                                  </w:r>
                                </w:p>
                              </w:txbxContent>
                            </v:textbox>
                          </v:shape>
                          <v:shape id="_x0000_s1050" type="#_x0000_t202" style="position:absolute;left:5594;top:8467;width:466;height:282;mso-width-relative:margin;mso-height-relative:margin" strokecolor="white">
                            <v:textbox style="mso-next-textbox:#_x0000_s1050" inset="0,0,0,0">
                              <w:txbxContent>
                                <w:p w:rsidR="00FA0AC4" w:rsidRPr="00D737CF" w:rsidRDefault="00FA0AC4" w:rsidP="00FA0AC4">
                                  <w:pPr>
                                    <w:rPr>
                                      <w:rFonts w:ascii="宋体" w:eastAsia="宋体" w:hAnsi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sz w:val="18"/>
                                      <w:szCs w:val="18"/>
                                    </w:rPr>
                                    <w:t>是</w:t>
                                  </w:r>
                                </w:p>
                              </w:txbxContent>
                            </v:textbox>
                          </v:shape>
                          <v:shape id="_x0000_s1051" type="#_x0000_t202" style="position:absolute;left:2888;top:7770;width:515;height:395;mso-width-relative:margin;mso-height-relative:margin" strokecolor="white">
                            <v:textbox style="mso-next-textbox:#_x0000_s1051">
                              <w:txbxContent>
                                <w:p w:rsidR="00FA0AC4" w:rsidRPr="00FC7EB1" w:rsidRDefault="00FA0AC4" w:rsidP="00FA0AC4">
                                  <w:pPr>
                                    <w:rPr>
                                      <w:rFonts w:ascii="宋体" w:eastAsia="宋体" w:hAnsi="宋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sz w:val="18"/>
                                      <w:szCs w:val="18"/>
                                    </w:rPr>
                                    <w:t>否</w:t>
                                  </w:r>
                                </w:p>
                              </w:txbxContent>
                            </v:textbox>
                          </v:shape>
                          <v:shape id="_x0000_s1052" type="#_x0000_t32" style="position:absolute;left:10080;top:7189;width:0;height:425" o:connectortype="straight">
                            <v:stroke endarrow="block"/>
                          </v:shape>
                          <v:group id="_x0000_s1053" style="position:absolute;left:410;top:2547;width:11130;height:12506" coordorigin="410,2547" coordsize="11130,12506">
                            <v:shape id="_x0000_s1054" type="#_x0000_t202" style="position:absolute;left:8660;top:6794;width:425;height:395;mso-width-relative:margin;mso-height-relative:margin" strokecolor="white">
                              <v:textbox style="mso-next-textbox:#_x0000_s1054" inset="0,0,0,0">
                                <w:txbxContent>
                                  <w:p w:rsidR="00FA0AC4" w:rsidRPr="00FC7EB1" w:rsidRDefault="00FA0AC4" w:rsidP="00FA0AC4">
                                    <w:pPr>
                                      <w:rPr>
                                        <w:rFonts w:ascii="宋体" w:eastAsia="宋体" w:hAnsi="宋体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hint="eastAsia"/>
                                        <w:sz w:val="18"/>
                                        <w:szCs w:val="18"/>
                                      </w:rPr>
                                      <w:t>否</w:t>
                                    </w:r>
                                  </w:p>
                                </w:txbxContent>
                              </v:textbox>
                            </v:shape>
                            <v:shape id="_x0000_s1055" type="#_x0000_t32" style="position:absolute;left:5459;top:7503;width:0;height:368" o:connectortype="straight">
                              <v:stroke endarrow="block"/>
                            </v:shape>
                            <v:shape id="_x0000_s1056" type="#_x0000_t32" style="position:absolute;left:8325;top:7189;width:1757;height:0" o:connectortype="straight"/>
                            <v:group id="_x0000_s1057" style="position:absolute;left:410;top:2547;width:11130;height:12506" coordorigin="410,2547" coordsize="11130,12506">
                              <v:shape id="_x0000_s1058" type="#_x0000_t4" style="position:absolute;left:2545;top:6910;width:5810;height:576" filled="f">
                                <v:textbox style="mso-next-textbox:#_x0000_s1058">
                                  <w:txbxContent>
                                    <w:p w:rsidR="00FA0AC4" w:rsidRPr="00662E79" w:rsidRDefault="00FA0AC4" w:rsidP="00FA0AC4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62E79">
                                        <w:rPr>
                                          <w:rFonts w:ascii="宋体" w:eastAsia="宋体" w:hAnsi="宋体" w:hint="eastAsia"/>
                                          <w:sz w:val="18"/>
                                          <w:szCs w:val="18"/>
                                        </w:rPr>
                                        <w:t>放射性同位素活度</w:t>
                                      </w:r>
                                      <w:r>
                                        <w:rPr>
                                          <w:rFonts w:ascii="宋体" w:eastAsia="宋体" w:hAnsi="宋体" w:hint="eastAsia"/>
                                          <w:sz w:val="18"/>
                                          <w:szCs w:val="18"/>
                                        </w:rPr>
                                        <w:t>在豁免水平以上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1059" style="position:absolute;left:410;top:2547;width:11130;height:12506" coordorigin="410,2547" coordsize="11130,12506">
                                <v:shape id="_x0000_s1060" type="#_x0000_t32" style="position:absolute;left:5611;top:13434;width:0;height:368" o:connectortype="straight">
                                  <v:stroke endarrow="block"/>
                                </v:shape>
                                <v:group id="_x0000_s1061" style="position:absolute;left:410;top:2547;width:11130;height:12506" coordorigin="410,2547" coordsize="11130,12506">
                                  <v:group id="_x0000_s1062" style="position:absolute;left:990;top:2547;width:10550;height:12506" coordorigin="990,2547" coordsize="10550,12506">
                                    <v:shape id="_x0000_s1063" type="#_x0000_t202" style="position:absolute;left:5593;top:6542;width:651;height:273;mso-width-relative:margin;mso-height-relative:margin" strokecolor="white">
                                      <v:textbox style="mso-next-textbox:#_x0000_s1063" inset="0,0,0,0">
                                        <w:txbxContent>
                                          <w:p w:rsidR="00FA0AC4" w:rsidRPr="00250323" w:rsidRDefault="00FA0AC4" w:rsidP="00FA0AC4">
                                            <w:pPr>
                                              <w:rPr>
                                                <w:rFonts w:ascii="宋体" w:eastAsia="宋体" w:hAnsi="宋体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通过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oundrect id="_x0000_s1064" style="position:absolute;left:5036;top:2547;width:825;height:450" arcsize="10923f">
                                      <v:textbox style="mso-next-textbox:#_x0000_s1064">
                                        <w:txbxContent>
                                          <w:p w:rsidR="00FA0AC4" w:rsidRPr="007565B4" w:rsidRDefault="00FA0AC4" w:rsidP="00FA0AC4">
                                            <w:pPr>
                                              <w:jc w:val="center"/>
                                              <w:rPr>
                                                <w:rFonts w:ascii="宋体" w:eastAsia="宋体" w:hAnsi="宋体"/>
                                                <w:szCs w:val="21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Cs w:val="21"/>
                                              </w:rPr>
                                              <w:t>开始</w:t>
                                            </w:r>
                                          </w:p>
                                        </w:txbxContent>
                                      </v:textbox>
                                    </v:roundrect>
                                    <v:shape id="_x0000_s1065" type="#_x0000_t32" style="position:absolute;left:5445;top:2997;width:0;height:368" o:connectortype="straight">
                                      <v:stroke endarrow="block"/>
                                    </v:shape>
                                    <v:shape id="_x0000_s1066" type="#_x0000_t202" style="position:absolute;left:3525;top:3365;width:3840;height:584">
                                      <v:textbox style="mso-next-textbox:#_x0000_s1066">
                                        <w:txbxContent>
                                          <w:p w:rsidR="00FA0AC4" w:rsidRPr="001E54C9" w:rsidRDefault="00FA0AC4" w:rsidP="00FA0AC4">
                                            <w:pPr>
                                              <w:jc w:val="center"/>
                                              <w:rPr>
                                                <w:rFonts w:ascii="宋体" w:eastAsia="宋体" w:hAnsi="宋体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1E54C9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申购人在实设处网站下载并填写《</w:t>
                                            </w:r>
                                            <w:r w:rsidRPr="001E54C9">
                                              <w:rPr>
                                                <w:rFonts w:ascii="宋体" w:eastAsia="宋体" w:hAnsi="宋体"/>
                                                <w:sz w:val="18"/>
                                                <w:szCs w:val="18"/>
                                              </w:rPr>
                                              <w:t>华中科技大学</w:t>
                                            </w:r>
                                            <w:r w:rsidRPr="001E54C9">
                                              <w:rPr>
                                                <w:rFonts w:ascii="宋体" w:eastAsia="宋体" w:hAnsi="宋体" w:cs="宋体" w:hint="eastAsia"/>
                                                <w:sz w:val="18"/>
                                                <w:szCs w:val="18"/>
                                              </w:rPr>
                                              <w:t>放射性同位素与射线装置申购审批表</w:t>
                                            </w:r>
                                            <w:r w:rsidRPr="001E54C9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》</w:t>
                                            </w:r>
                                          </w:p>
                                          <w:p w:rsidR="00FA0AC4" w:rsidRPr="0026009F" w:rsidRDefault="00FA0AC4" w:rsidP="00FA0AC4">
                                            <w:pPr>
                                              <w:spacing w:line="360" w:lineRule="auto"/>
                                              <w:jc w:val="center"/>
                                              <w:rPr>
                                                <w:rFonts w:ascii="宋体" w:eastAsia="宋体" w:hAnsi="宋体"/>
                                                <w:szCs w:val="21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  <v:shape id="_x0000_s1067" type="#_x0000_t202" style="position:absolute;left:3120;top:4317;width:4560;height:343">
                                      <v:textbox style="mso-next-textbox:#_x0000_s1067">
                                        <w:txbxContent>
                                          <w:p w:rsidR="00FA0AC4" w:rsidRPr="00FC7EB1" w:rsidRDefault="00FA0AC4" w:rsidP="00FA0AC4">
                                            <w:pPr>
                                              <w:jc w:val="center"/>
                                              <w:rPr>
                                                <w:rFonts w:ascii="宋体" w:eastAsia="宋体" w:hAnsi="宋体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FC7EB1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实验室负责人、院（系）安全管理员和分管领导审</w:t>
                                            </w: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核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_x0000_s1068" type="#_x0000_t4" style="position:absolute;left:4073;top:6010;width:2616;height:532" filled="f">
                                      <v:textbox style="mso-next-textbox:#_x0000_s1068">
                                        <w:txbxContent>
                                          <w:p w:rsidR="00FA0AC4" w:rsidRPr="00D737CF" w:rsidRDefault="00FA0AC4" w:rsidP="00FA0AC4">
                                            <w:pPr>
                                              <w:jc w:val="center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D737CF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实设处审核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_x0000_s1069" type="#_x0000_t202" style="position:absolute;left:1799;top:5028;width:7196;height:614">
                                      <v:textbox style="mso-next-textbox:#_x0000_s1069">
                                        <w:txbxContent>
                                          <w:p w:rsidR="00FA0AC4" w:rsidRPr="001E54C9" w:rsidRDefault="00FA0AC4" w:rsidP="00FA0AC4">
                                            <w:pPr>
                                              <w:spacing w:after="0" w:line="240" w:lineRule="exact"/>
                                              <w:jc w:val="center"/>
                                              <w:rPr>
                                                <w:rFonts w:ascii="宋体" w:eastAsia="宋体" w:hAnsi="宋体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1E54C9">
                                              <w:rPr>
                                                <w:rFonts w:ascii="宋体" w:eastAsia="宋体" w:hAnsi="宋体" w:hint="eastAsia"/>
                                                <w:bCs/>
                                                <w:color w:val="000000"/>
                                                <w:kern w:val="36"/>
                                                <w:sz w:val="18"/>
                                                <w:szCs w:val="18"/>
                                              </w:rPr>
                                              <w:t>申购人</w:t>
                                            </w:r>
                                            <w:r w:rsidRPr="001E54C9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将《</w:t>
                                            </w:r>
                                            <w:r w:rsidRPr="001E54C9">
                                              <w:rPr>
                                                <w:rFonts w:ascii="宋体" w:eastAsia="宋体" w:hAnsi="宋体" w:cs="宋体" w:hint="eastAsia"/>
                                                <w:sz w:val="18"/>
                                                <w:szCs w:val="18"/>
                                              </w:rPr>
                                              <w:t>申购审批表</w:t>
                                            </w:r>
                                            <w:r w:rsidRPr="001E54C9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》、放射性同位素转让（进口）协议、废旧</w:t>
                                            </w:r>
                                            <w:r w:rsidRPr="001E54C9">
                                              <w:rPr>
                                                <w:rFonts w:ascii="宋体" w:eastAsia="宋体" w:hAnsi="宋体" w:hint="eastAsia"/>
                                                <w:bCs/>
                                                <w:kern w:val="36"/>
                                                <w:sz w:val="18"/>
                                                <w:szCs w:val="18"/>
                                              </w:rPr>
                                              <w:t>放射性同位素</w:t>
                                            </w:r>
                                            <w:r w:rsidRPr="001E54C9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处置</w:t>
                                            </w: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方案、</w:t>
                                            </w:r>
                                            <w:r w:rsidRPr="001E54C9">
                                              <w:rPr>
                                                <w:rFonts w:ascii="宋体" w:eastAsia="宋体" w:hAnsi="宋体" w:hint="eastAsia"/>
                                                <w:bCs/>
                                                <w:color w:val="000000"/>
                                                <w:kern w:val="36"/>
                                                <w:sz w:val="18"/>
                                                <w:szCs w:val="18"/>
                                              </w:rPr>
                                              <w:t>供货商的《辐射安全许可证》复印件</w:t>
                                            </w: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bCs/>
                                                <w:color w:val="000000"/>
                                                <w:kern w:val="36"/>
                                                <w:sz w:val="18"/>
                                                <w:szCs w:val="18"/>
                                              </w:rPr>
                                              <w:t>及其他行政主管部门要求的材料</w:t>
                                            </w:r>
                                            <w:r w:rsidRPr="001E54C9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交至实设处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_x0000_s1070" type="#_x0000_t202" style="position:absolute;left:8660;top:7614;width:2880;height:885">
                                      <v:textbox style="mso-next-textbox:#_x0000_s1070">
                                        <w:txbxContent>
                                          <w:p w:rsidR="00FA0AC4" w:rsidRPr="00D737CF" w:rsidRDefault="00FA0AC4" w:rsidP="00FA0AC4">
                                            <w:pPr>
                                              <w:spacing w:after="0" w:line="240" w:lineRule="exact"/>
                                              <w:jc w:val="center"/>
                                              <w:rPr>
                                                <w:rFonts w:ascii="宋体" w:eastAsia="宋体" w:hAnsi="宋体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D737CF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申购人</w:t>
                                            </w:r>
                                            <w:r w:rsidRPr="00D737CF">
                                              <w:rPr>
                                                <w:rFonts w:ascii="宋体" w:eastAsia="宋体" w:hAnsi="宋体" w:hint="eastAsia"/>
                                                <w:bCs/>
                                                <w:color w:val="000000"/>
                                                <w:kern w:val="36"/>
                                                <w:sz w:val="18"/>
                                                <w:szCs w:val="18"/>
                                              </w:rPr>
                                              <w:t>到</w:t>
                                            </w:r>
                                            <w:r w:rsidRPr="00D737CF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实设处</w:t>
                                            </w:r>
                                            <w:r w:rsidRPr="00D737CF">
                                              <w:rPr>
                                                <w:rFonts w:ascii="宋体" w:eastAsia="宋体" w:hAnsi="宋体" w:hint="eastAsia"/>
                                                <w:bCs/>
                                                <w:color w:val="000000"/>
                                                <w:kern w:val="36"/>
                                                <w:sz w:val="18"/>
                                                <w:szCs w:val="18"/>
                                              </w:rPr>
                                              <w:t>领取学校《辐射安全许可证》</w:t>
                                            </w:r>
                                            <w:r w:rsidRPr="00D737CF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正副本复印件（仅限当次有效）</w:t>
                                            </w: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并交至供货商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_x0000_s1071" type="#_x0000_t4" style="position:absolute;left:1245;top:10792;width:2520;height:558" filled="f">
                                      <v:textbox style="mso-next-textbox:#_x0000_s1071">
                                        <w:txbxContent>
                                          <w:p w:rsidR="00FA0AC4" w:rsidRPr="00AB5C80" w:rsidRDefault="00FA0AC4" w:rsidP="00FA0AC4">
                                            <w:pPr>
                                              <w:jc w:val="center"/>
                                              <w:rPr>
                                                <w:rFonts w:ascii="宋体" w:eastAsia="宋体" w:hAnsi="宋体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AB5C80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省环保厅审批</w:t>
                                            </w:r>
                                          </w:p>
                                          <w:p w:rsidR="00FA0AC4" w:rsidRPr="00FF262F" w:rsidRDefault="00FA0AC4" w:rsidP="00FA0AC4"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  <v:shape id="_x0000_s1072" type="#_x0000_t202" style="position:absolute;left:990;top:9771;width:3010;height:624">
                                      <v:textbox style="mso-next-textbox:#_x0000_s1072">
                                        <w:txbxContent>
                                          <w:p w:rsidR="00FA0AC4" w:rsidRPr="00746FC2" w:rsidRDefault="00FA0AC4" w:rsidP="00FA0AC4">
                                            <w:pPr>
                                              <w:spacing w:after="0" w:line="240" w:lineRule="exact"/>
                                              <w:jc w:val="center"/>
                                              <w:rPr>
                                                <w:rFonts w:ascii="宋体" w:eastAsia="宋体" w:hAnsi="宋体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746FC2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实设处</w:t>
                                            </w: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向</w:t>
                                            </w:r>
                                            <w:r w:rsidRPr="00746FC2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省环保厅网上提交申请，并将</w:t>
                                            </w: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纸质</w:t>
                                            </w:r>
                                            <w:r w:rsidRPr="00746FC2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申请材料</w:t>
                                            </w: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交至</w:t>
                                            </w:r>
                                            <w:r w:rsidRPr="00746FC2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省环保厅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_x0000_s1073" type="#_x0000_t202" style="position:absolute;left:2888;top:12859;width:7381;height:575">
                                      <v:textbox style="mso-next-textbox:#_x0000_s1073">
                                        <w:txbxContent>
                                          <w:p w:rsidR="00FA0AC4" w:rsidRPr="00AD684E" w:rsidRDefault="00FA0AC4" w:rsidP="00FA0AC4">
                                            <w:pPr>
                                              <w:jc w:val="center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申购人办理</w:t>
                                            </w:r>
                                            <w:r w:rsidRPr="00AD684E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放射性同位素</w:t>
                                            </w: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入库手续并做好入库记录</w:t>
                                            </w:r>
                                            <w:r w:rsidRPr="00AD684E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，并于3个工作日内将放射性同位素</w:t>
                                            </w: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说明文件</w:t>
                                            </w:r>
                                            <w:r w:rsidRPr="00AD684E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报实设处备案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_x0000_s1074" type="#_x0000_t202" style="position:absolute;left:3205;top:13804;width:4691;height:390">
                                      <v:textbox style="mso-next-textbox:#_x0000_s1074">
                                        <w:txbxContent>
                                          <w:p w:rsidR="00FA0AC4" w:rsidRPr="00AD684E" w:rsidRDefault="00FA0AC4" w:rsidP="00FA0AC4">
                                            <w:pPr>
                                              <w:jc w:val="center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AD684E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实设</w:t>
                                            </w: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处</w:t>
                                            </w:r>
                                            <w:r w:rsidRPr="00AD684E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将放射性同位素编码</w:t>
                                            </w: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等信息交</w:t>
                                            </w:r>
                                            <w:r w:rsidRPr="00AD684E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省环保厅备案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_x0000_s1075" type="#_x0000_t202" style="position:absolute;left:2182;top:11733;width:5639;height:631">
                                      <v:textbox style="mso-next-textbox:#_x0000_s1075">
                                        <w:txbxContent>
                                          <w:p w:rsidR="00FA0AC4" w:rsidRPr="00AD684E" w:rsidRDefault="00FA0AC4" w:rsidP="00FA0AC4">
                                            <w:pPr>
                                              <w:spacing w:after="0" w:line="240" w:lineRule="exact"/>
                                              <w:jc w:val="center"/>
                                              <w:rPr>
                                                <w:rFonts w:ascii="宋体" w:eastAsia="宋体" w:hAnsi="宋体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AD684E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实设处</w:t>
                                            </w: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领取</w:t>
                                            </w:r>
                                            <w:r w:rsidRPr="00AD684E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审批</w:t>
                                            </w: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通过</w:t>
                                            </w:r>
                                            <w:r w:rsidRPr="00AD684E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的《审批表》</w:t>
                                            </w: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，申购人将</w:t>
                                            </w:r>
                                            <w:r w:rsidRPr="00AD684E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一份</w:t>
                                            </w: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交给供货商，并将复印件存档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_x0000_s1076" type="#_x0000_t32" style="position:absolute;left:5444;top:3949;width:0;height:368" o:connectortype="straight">
                                      <v:stroke endarrow="block"/>
                                    </v:shape>
                                    <v:shape id="_x0000_s1077" type="#_x0000_t32" style="position:absolute;left:5429;top:4660;width:0;height:368" o:connectortype="straight">
                                      <v:stroke endarrow="block"/>
                                    </v:shape>
                                    <v:shape id="_x0000_s1078" type="#_x0000_t32" style="position:absolute;left:5400;top:5642;width:0;height:368" o:connectortype="straight">
                                      <v:stroke endarrow="block"/>
                                    </v:shape>
                                    <v:shape id="_x0000_s1079" type="#_x0000_t32" style="position:absolute;left:5415;top:6542;width:0;height:368" o:connectortype="straight">
                                      <v:stroke endarrow="block"/>
                                    </v:shape>
                                    <v:shape id="_x0000_s1080" type="#_x0000_t32" style="position:absolute;left:7184;top:10439;width:0;height:368" o:connectortype="straight">
                                      <v:stroke endarrow="block"/>
                                    </v:shape>
                                    <v:shape id="_x0000_s1081" type="#_x0000_t32" style="position:absolute;left:5459;top:8456;width:0;height:368" o:connectortype="straight">
                                      <v:stroke endarrow="block"/>
                                    </v:shape>
                                    <v:shape id="_x0000_s1082" type="#_x0000_t32" style="position:absolute;left:2515;top:11344;width:0;height:368" o:connectortype="straight">
                                      <v:stroke endarrow="block"/>
                                    </v:shape>
                                    <v:shape id="_x0000_s1083" type="#_x0000_t32" style="position:absolute;left:7185;top:11369;width:0;height:368" o:connectortype="straight">
                                      <v:stroke endarrow="block"/>
                                    </v:shape>
                                    <v:shape id="_x0000_s1084" type="#_x0000_t32" style="position:absolute;left:7170;top:9386;width:0;height:368" o:connectortype="straight">
                                      <v:stroke endarrow="block"/>
                                    </v:shape>
                                    <v:shape id="_x0000_s1085" type="#_x0000_t32" style="position:absolute;left:5611;top:12364;width:0;height:482" o:connectortype="straight">
                                      <v:stroke endarrow="block"/>
                                    </v:shape>
                                    <v:roundrect id="_x0000_s1086" style="position:absolute;left:5216;top:14603;width:825;height:450" arcsize="10923f">
                                      <v:textbox style="mso-next-textbox:#_x0000_s1086">
                                        <w:txbxContent>
                                          <w:p w:rsidR="00FA0AC4" w:rsidRPr="007565B4" w:rsidRDefault="00FA0AC4" w:rsidP="00FA0AC4">
                                            <w:pPr>
                                              <w:jc w:val="center"/>
                                              <w:rPr>
                                                <w:rFonts w:ascii="宋体" w:eastAsia="宋体" w:hAnsi="宋体"/>
                                                <w:szCs w:val="21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Cs w:val="21"/>
                                              </w:rPr>
                                              <w:t>结束</w:t>
                                            </w:r>
                                          </w:p>
                                        </w:txbxContent>
                                      </v:textbox>
                                    </v:roundrect>
                                    <v:shape id="_x0000_s1087" type="#_x0000_t202" style="position:absolute;left:7365;top:5899;width:692;height:299;mso-width-relative:margin;mso-height-relative:margin" strokecolor="white">
                                      <v:textbox style="mso-next-textbox:#_x0000_s1087" inset="0,0,0,0">
                                        <w:txbxContent>
                                          <w:p w:rsidR="00FA0AC4" w:rsidRPr="00250323" w:rsidRDefault="00FA0AC4" w:rsidP="00FA0AC4">
                                            <w:pPr>
                                              <w:rPr>
                                                <w:rFonts w:ascii="宋体" w:eastAsia="宋体" w:hAnsi="宋体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未通过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_x0000_s1088" type="#_x0000_t32" style="position:absolute;left:10095;top:3632;width:0;height:2665;flip:y" o:connectortype="straight"/>
                                    <v:shape id="_x0000_s1089" type="#_x0000_t32" style="position:absolute;left:7408;top:3634;width:2693;height:0;flip:x" o:connectortype="straight">
                                      <v:stroke endarrow="block"/>
                                    </v:shape>
                                    <v:shape id="_x0000_s1090" type="#_x0000_t202" style="position:absolute;left:8405;top:11479;width:1410;height:510">
                                      <v:textbox style="mso-next-textbox:#_x0000_s1090" inset="0,0,0,0">
                                        <w:txbxContent>
                                          <w:p w:rsidR="00FA0AC4" w:rsidRPr="00AD684E" w:rsidRDefault="00FA0AC4" w:rsidP="00FA0AC4">
                                            <w:pPr>
                                              <w:jc w:val="center"/>
                                              <w:rPr>
                                                <w:rFonts w:ascii="宋体" w:eastAsia="宋体" w:hAnsi="宋体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AD684E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实设处告知</w:t>
                                            </w:r>
                                            <w:r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申购人</w:t>
                                            </w:r>
                                            <w:r w:rsidRPr="00AD684E">
                                              <w:rPr>
                                                <w:rFonts w:ascii="宋体" w:eastAsia="宋体" w:hAnsi="宋体" w:hint="eastAsia"/>
                                                <w:sz w:val="18"/>
                                                <w:szCs w:val="18"/>
                                              </w:rPr>
                                              <w:t>不受理原因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_x0000_s1091" type="#_x0000_t202" style="position:absolute;left:410;top:8824;width:4200;height:573;mso-width-relative:margin;mso-height-relative:margin">
                                    <v:textbox style="mso-next-textbox:#_x0000_s1091">
                                      <w:txbxContent>
                                        <w:p w:rsidR="00FA0AC4" w:rsidRPr="00746FC2" w:rsidRDefault="00FA0AC4" w:rsidP="00FA0AC4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746FC2">
                                            <w:rPr>
                                              <w:rFonts w:ascii="宋体" w:eastAsia="宋体" w:hAnsi="宋体" w:hint="eastAsia"/>
                                              <w:sz w:val="18"/>
                                              <w:szCs w:val="18"/>
                                            </w:rPr>
                                            <w:t>申购人填写《放射性同位素</w:t>
                                          </w:r>
                                          <w:r>
                                            <w:rPr>
                                              <w:rFonts w:ascii="宋体" w:eastAsia="宋体" w:hAnsi="宋体" w:hint="eastAsia"/>
                                              <w:sz w:val="18"/>
                                              <w:szCs w:val="18"/>
                                            </w:rPr>
                                            <w:t>(</w:t>
                                          </w:r>
                                          <w:r w:rsidRPr="00746FC2">
                                            <w:rPr>
                                              <w:rFonts w:ascii="宋体" w:eastAsia="宋体" w:hAnsi="宋体" w:hint="eastAsia"/>
                                              <w:sz w:val="18"/>
                                              <w:szCs w:val="18"/>
                                            </w:rPr>
                                            <w:t>非密封放射性物质</w:t>
                                          </w:r>
                                          <w:r>
                                            <w:rPr>
                                              <w:rFonts w:ascii="宋体" w:eastAsia="宋体" w:hAnsi="宋体" w:hint="eastAsia"/>
                                              <w:sz w:val="18"/>
                                              <w:szCs w:val="18"/>
                                            </w:rPr>
                                            <w:t>)</w:t>
                                          </w:r>
                                          <w:r w:rsidRPr="00746FC2">
                                            <w:rPr>
                                              <w:rFonts w:ascii="宋体" w:eastAsia="宋体" w:hAnsi="宋体" w:hint="eastAsia"/>
                                              <w:sz w:val="18"/>
                                              <w:szCs w:val="18"/>
                                            </w:rPr>
                                            <w:t>转让审批表》。实设处协助办理加盖校章手续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92" type="#_x0000_t202" style="position:absolute;left:5731;top:9780;width:2869;height:624">
                                    <v:textbox style="mso-next-textbox:#_x0000_s1092">
                                      <w:txbxContent>
                                        <w:p w:rsidR="00FA0AC4" w:rsidRPr="00746FC2" w:rsidRDefault="00FA0AC4" w:rsidP="00FA0AC4">
                                          <w:pPr>
                                            <w:spacing w:after="0" w:line="240" w:lineRule="exact"/>
                                            <w:jc w:val="center"/>
                                            <w:rPr>
                                              <w:rFonts w:ascii="宋体" w:eastAsia="宋体" w:hAnsi="宋体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746FC2">
                                            <w:rPr>
                                              <w:rFonts w:ascii="宋体" w:eastAsia="宋体" w:hAnsi="宋体" w:hint="eastAsia"/>
                                              <w:sz w:val="18"/>
                                              <w:szCs w:val="18"/>
                                            </w:rPr>
                                            <w:t>实设处向环保部网上提交申请，并将</w:t>
                                          </w:r>
                                          <w:r>
                                            <w:rPr>
                                              <w:rFonts w:ascii="宋体" w:eastAsia="宋体" w:hAnsi="宋体" w:hint="eastAsia"/>
                                              <w:sz w:val="18"/>
                                              <w:szCs w:val="18"/>
                                            </w:rPr>
                                            <w:t>纸质</w:t>
                                          </w:r>
                                          <w:r w:rsidRPr="00746FC2">
                                            <w:rPr>
                                              <w:rFonts w:ascii="宋体" w:eastAsia="宋体" w:hAnsi="宋体" w:hint="eastAsia"/>
                                              <w:sz w:val="18"/>
                                              <w:szCs w:val="18"/>
                                            </w:rPr>
                                            <w:t>申请材料交至环保部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93" type="#_x0000_t4" style="position:absolute;left:3720;top:7879;width:3475;height:576" filled="f">
                                    <v:textbox style="mso-next-textbox:#_x0000_s1093">
                                      <w:txbxContent>
                                        <w:p w:rsidR="00FA0AC4" w:rsidRPr="00662E79" w:rsidRDefault="00FA0AC4" w:rsidP="00FA0AC4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宋体" w:eastAsia="宋体" w:hAnsi="宋体" w:hint="eastAsia"/>
                                              <w:sz w:val="18"/>
                                              <w:szCs w:val="18"/>
                                            </w:rPr>
                                            <w:t>从国外进口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94" type="#_x0000_t202" style="position:absolute;left:5096;top:8824;width:4196;height:573;mso-width-relative:margin;mso-height-relative:margin">
                                    <v:textbox style="mso-next-textbox:#_x0000_s1094">
                                      <w:txbxContent>
                                        <w:p w:rsidR="00FA0AC4" w:rsidRPr="00746FC2" w:rsidRDefault="00FA0AC4" w:rsidP="00FA0AC4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AB5C80">
                                            <w:rPr>
                                              <w:rFonts w:ascii="宋体" w:eastAsia="宋体" w:hAnsi="宋体" w:hint="eastAsia"/>
                                              <w:sz w:val="18"/>
                                              <w:szCs w:val="18"/>
                                            </w:rPr>
                                            <w:t>申购人填写</w:t>
                                          </w:r>
                                          <w:r>
                                            <w:rPr>
                                              <w:rFonts w:ascii="宋体" w:eastAsia="宋体" w:hAnsi="宋体" w:cs="宋体" w:hint="eastAsia"/>
                                              <w:color w:val="2A2A2A"/>
                                              <w:sz w:val="18"/>
                                              <w:szCs w:val="18"/>
                                            </w:rPr>
                                            <w:t>《放射性同位素(非密封放射性物质)进</w:t>
                                          </w:r>
                                          <w:r w:rsidRPr="00AB5C80">
                                            <w:rPr>
                                              <w:rFonts w:ascii="宋体" w:eastAsia="宋体" w:hAnsi="宋体" w:cs="宋体" w:hint="eastAsia"/>
                                              <w:color w:val="2A2A2A"/>
                                              <w:sz w:val="18"/>
                                              <w:szCs w:val="18"/>
                                            </w:rPr>
                                            <w:t>口审批表》</w:t>
                                          </w:r>
                                          <w:r w:rsidRPr="00AB5C80">
                                            <w:rPr>
                                              <w:rFonts w:ascii="宋体" w:eastAsia="宋体" w:hAnsi="宋体" w:hint="eastAsia"/>
                                              <w:sz w:val="18"/>
                                              <w:szCs w:val="18"/>
                                            </w:rPr>
                                            <w:t>。实设处协助办理加盖校章手</w:t>
                                          </w:r>
                                          <w:r w:rsidRPr="00746FC2">
                                            <w:rPr>
                                              <w:rFonts w:ascii="宋体" w:eastAsia="宋体" w:hAnsi="宋体" w:hint="eastAsia"/>
                                              <w:sz w:val="18"/>
                                              <w:szCs w:val="18"/>
                                            </w:rPr>
                                            <w:t>续</w:t>
                                          </w:r>
                                          <w:r>
                                            <w:rPr>
                                              <w:rFonts w:ascii="宋体" w:eastAsia="宋体" w:hAnsi="宋体" w:hint="eastAsia"/>
                                              <w:sz w:val="18"/>
                                              <w:szCs w:val="18"/>
                                            </w:rPr>
                                            <w:t>。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_x0000_s1095" type="#_x0000_t32" style="position:absolute;left:2520;top:9412;width:0;height:368" o:connectortype="straight">
                                    <v:stroke endarrow="block"/>
                                  </v:shape>
                                  <v:shape id="_x0000_s1096" type="#_x0000_t32" style="position:absolute;left:10080;top:8499;width:0;height:4360" o:connectortype="straight">
                                    <v:stroke endarrow="block"/>
                                  </v:shape>
                                  <v:shape id="_x0000_s1097" type="#_x0000_t32" style="position:absolute;left:2520;top:8165;width:1200;height:0;flip:x" o:connectortype="straight"/>
                                  <v:shape id="_x0000_s1098" type="#_x0000_t32" style="position:absolute;left:2515;top:8165;width:5;height:612" o:connectortype="straight">
                                    <v:stroke endarrow="block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FA0AC4" w:rsidP="00FA0AC4">
      <w:pPr>
        <w:jc w:val="center"/>
        <w:rPr>
          <w:rFonts w:ascii="黑体" w:eastAsia="黑体"/>
          <w:sz w:val="30"/>
          <w:szCs w:val="30"/>
        </w:rPr>
      </w:pPr>
    </w:p>
    <w:p w:rsidR="00FA0AC4" w:rsidRDefault="002C6370" w:rsidP="00FA0AC4">
      <w:pPr>
        <w:jc w:val="center"/>
        <w:rPr>
          <w:rFonts w:ascii="黑体" w:eastAsia="黑体"/>
          <w:sz w:val="30"/>
          <w:szCs w:val="30"/>
        </w:rPr>
      </w:pPr>
      <w:r w:rsidRPr="002C6370">
        <w:rPr>
          <w:rFonts w:ascii="黑体" w:eastAsia="黑体"/>
          <w:b/>
          <w:noProof/>
          <w:sz w:val="30"/>
          <w:szCs w:val="30"/>
        </w:rPr>
        <w:pict>
          <v:rect id="矩形 8" o:spid="_x0000_s1026" style="position:absolute;left:0;text-align:left;margin-left:23.75pt;margin-top:22.35pt;width:6in;height:30pt;z-index:251660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pEb8A&#10;AADaAAAADwAAAGRycy9kb3ducmV2LnhtbERPy4rCMBTdC/5DuII7TUdBpGOUwRc6uLG6cXdtrk2Z&#10;5qY0sda/nywGZnk478Wqs5VoqfGlYwUf4wQEce50yYWC62U3moPwAVlj5ZgUvMnDatnvLTDV7sVn&#10;arNQiBjCPkUFJoQ6ldLnhiz6sauJI/dwjcUQYVNI3eArhttKTpJkJi2WHBsM1rQ2lP9kT6vgUd+n&#10;p9v5lmT34/d6u9dGblqj1HDQfX2CCNSFf/Gf+6AVxK3x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ukRvwAAANoAAAAPAAAAAAAAAAAAAAAAAJgCAABkcnMvZG93bnJl&#10;di54bWxQSwUGAAAAAAQABAD1AAAAhAMAAAAA&#10;" filled="f" strokeweight="1.5pt">
            <v:textbox style="mso-next-textbox:#矩形 8">
              <w:txbxContent>
                <w:p w:rsidR="00FA0AC4" w:rsidRPr="00A328E2" w:rsidRDefault="00FA0AC4" w:rsidP="00FA0AC4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C308F3">
                    <w:rPr>
                      <w:rFonts w:ascii="Calibri" w:cs="Times New Roman" w:hint="eastAsi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备注：</w:t>
                  </w:r>
                  <w:r w:rsidRPr="009F76CA">
                    <w:rPr>
                      <w:rFonts w:cs="Times New Roman" w:hint="eastAsia"/>
                      <w:color w:val="000000"/>
                      <w:kern w:val="24"/>
                      <w:sz w:val="18"/>
                      <w:szCs w:val="18"/>
                    </w:rPr>
                    <w:t>本工作流程的依据是</w:t>
                  </w:r>
                  <w:r w:rsidRPr="009F76CA">
                    <w:rPr>
                      <w:rFonts w:cs="Tahoma" w:hint="eastAsia"/>
                      <w:sz w:val="18"/>
                      <w:szCs w:val="18"/>
                    </w:rPr>
                    <w:t>《放射性同位素与射线装置安全许可管理办法》（</w:t>
                  </w:r>
                  <w:r w:rsidRPr="009F76CA">
                    <w:rPr>
                      <w:rFonts w:hint="eastAsia"/>
                      <w:bCs/>
                      <w:sz w:val="18"/>
                      <w:szCs w:val="18"/>
                    </w:rPr>
                    <w:t>环境保护部令</w:t>
                  </w:r>
                  <w:r w:rsidRPr="009F76CA">
                    <w:rPr>
                      <w:rFonts w:hint="eastAsia"/>
                      <w:sz w:val="18"/>
                      <w:szCs w:val="18"/>
                    </w:rPr>
                    <w:t>第</w:t>
                  </w:r>
                  <w:r w:rsidRPr="009F76CA">
                    <w:rPr>
                      <w:rFonts w:hint="eastAsia"/>
                      <w:bCs/>
                      <w:sz w:val="18"/>
                      <w:szCs w:val="18"/>
                    </w:rPr>
                    <w:t>3</w:t>
                  </w:r>
                  <w:r w:rsidRPr="009F76CA">
                    <w:rPr>
                      <w:rFonts w:hint="eastAsia"/>
                      <w:sz w:val="18"/>
                      <w:szCs w:val="18"/>
                    </w:rPr>
                    <w:t>号）</w:t>
                  </w:r>
                </w:p>
              </w:txbxContent>
            </v:textbox>
          </v:rect>
        </w:pict>
      </w:r>
    </w:p>
    <w:sectPr w:rsidR="00FA0AC4" w:rsidSect="00B9028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0226BE"/>
    <w:rsid w:val="00055C3D"/>
    <w:rsid w:val="00070B62"/>
    <w:rsid w:val="00074637"/>
    <w:rsid w:val="00084D33"/>
    <w:rsid w:val="000B05C9"/>
    <w:rsid w:val="000B3AD7"/>
    <w:rsid w:val="000F6331"/>
    <w:rsid w:val="0010716C"/>
    <w:rsid w:val="001243C1"/>
    <w:rsid w:val="0019532A"/>
    <w:rsid w:val="0019798B"/>
    <w:rsid w:val="001C401B"/>
    <w:rsid w:val="001E4622"/>
    <w:rsid w:val="002669BE"/>
    <w:rsid w:val="002B765D"/>
    <w:rsid w:val="002C6370"/>
    <w:rsid w:val="00323B43"/>
    <w:rsid w:val="00351066"/>
    <w:rsid w:val="00362729"/>
    <w:rsid w:val="003A0687"/>
    <w:rsid w:val="003D37D8"/>
    <w:rsid w:val="004147E9"/>
    <w:rsid w:val="00426133"/>
    <w:rsid w:val="004358AB"/>
    <w:rsid w:val="00454284"/>
    <w:rsid w:val="004A5D7D"/>
    <w:rsid w:val="004C63A3"/>
    <w:rsid w:val="00526528"/>
    <w:rsid w:val="00537B95"/>
    <w:rsid w:val="005943F1"/>
    <w:rsid w:val="00595DDB"/>
    <w:rsid w:val="005B6594"/>
    <w:rsid w:val="006365C7"/>
    <w:rsid w:val="00637D2F"/>
    <w:rsid w:val="00653201"/>
    <w:rsid w:val="00683111"/>
    <w:rsid w:val="006D2761"/>
    <w:rsid w:val="006E579D"/>
    <w:rsid w:val="006E746E"/>
    <w:rsid w:val="00713307"/>
    <w:rsid w:val="00736484"/>
    <w:rsid w:val="0075500C"/>
    <w:rsid w:val="0079637A"/>
    <w:rsid w:val="007A5C19"/>
    <w:rsid w:val="0082115C"/>
    <w:rsid w:val="008B7726"/>
    <w:rsid w:val="008D50B7"/>
    <w:rsid w:val="0093030C"/>
    <w:rsid w:val="009F0101"/>
    <w:rsid w:val="00A05E99"/>
    <w:rsid w:val="00A0667C"/>
    <w:rsid w:val="00A63437"/>
    <w:rsid w:val="00AA0C81"/>
    <w:rsid w:val="00AA368E"/>
    <w:rsid w:val="00AA42E4"/>
    <w:rsid w:val="00AD6D19"/>
    <w:rsid w:val="00AE6B95"/>
    <w:rsid w:val="00B14B20"/>
    <w:rsid w:val="00B90283"/>
    <w:rsid w:val="00B92528"/>
    <w:rsid w:val="00BB6272"/>
    <w:rsid w:val="00BD4207"/>
    <w:rsid w:val="00BF6C3F"/>
    <w:rsid w:val="00C10C44"/>
    <w:rsid w:val="00C4769C"/>
    <w:rsid w:val="00C533BC"/>
    <w:rsid w:val="00C57C9E"/>
    <w:rsid w:val="00C66A8B"/>
    <w:rsid w:val="00C97C4C"/>
    <w:rsid w:val="00D31D50"/>
    <w:rsid w:val="00D823B4"/>
    <w:rsid w:val="00DF41A6"/>
    <w:rsid w:val="00E31A48"/>
    <w:rsid w:val="00E51A2A"/>
    <w:rsid w:val="00E629A2"/>
    <w:rsid w:val="00EE0447"/>
    <w:rsid w:val="00EE4663"/>
    <w:rsid w:val="00F15412"/>
    <w:rsid w:val="00F308F4"/>
    <w:rsid w:val="00F33430"/>
    <w:rsid w:val="00F82C71"/>
    <w:rsid w:val="00FA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9" type="connector" idref="#_x0000_s1079"/>
        <o:r id="V:Rule30" type="connector" idref="#_x0000_s1055"/>
        <o:r id="V:Rule31" type="connector" idref="#_x0000_s1052"/>
        <o:r id="V:Rule32" type="connector" idref="#_x0000_s1081"/>
        <o:r id="V:Rule33" type="connector" idref="#_x0000_s1080"/>
        <o:r id="V:Rule34" type="connector" idref="#_x0000_s1060"/>
        <o:r id="V:Rule35" type="connector" idref="#_x0000_s1042"/>
        <o:r id="V:Rule36" type="connector" idref="#_x0000_s1046"/>
        <o:r id="V:Rule37" type="connector" idref="#_x0000_s1089"/>
        <o:r id="V:Rule38" type="connector" idref="#_x0000_s1056"/>
        <o:r id="V:Rule39" type="connector" idref="#_x0000_s1083"/>
        <o:r id="V:Rule40" type="connector" idref="#_x0000_s1085"/>
        <o:r id="V:Rule41" type="connector" idref="#_x0000_s1082"/>
        <o:r id="V:Rule42" type="connector" idref="#_x0000_s1095"/>
        <o:r id="V:Rule43" type="connector" idref="#_x0000_s1098"/>
        <o:r id="V:Rule44" type="connector" idref="#_x0000_s1030"/>
        <o:r id="V:Rule45" type="connector" idref="#_x0000_s1047"/>
        <o:r id="V:Rule46" type="connector" idref="#_x0000_s1088"/>
        <o:r id="V:Rule47" type="connector" idref="#_x0000_s1065"/>
        <o:r id="V:Rule48" type="connector" idref="#_x0000_s1039"/>
        <o:r id="V:Rule49" type="connector" idref="#_x0000_s1096"/>
        <o:r id="V:Rule50" type="connector" idref="#_x0000_s1035"/>
        <o:r id="V:Rule51" type="connector" idref="#_x0000_s1028"/>
        <o:r id="V:Rule52" type="connector" idref="#_x0000_s1084"/>
        <o:r id="V:Rule53" type="connector" idref="#_x0000_s1077"/>
        <o:r id="V:Rule54" type="connector" idref="#_x0000_s1097"/>
        <o:r id="V:Rule55" type="connector" idref="#_x0000_s1076"/>
        <o:r id="V:Rule56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0A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朱菁萍</cp:lastModifiedBy>
  <cp:revision>58</cp:revision>
  <dcterms:created xsi:type="dcterms:W3CDTF">2008-09-11T17:20:00Z</dcterms:created>
  <dcterms:modified xsi:type="dcterms:W3CDTF">2016-06-06T02:33:00Z</dcterms:modified>
</cp:coreProperties>
</file>